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5BB" w:rsidRPr="004C1FC3" w:rsidRDefault="002325BB" w:rsidP="002325BB">
      <w:pPr>
        <w:jc w:val="center"/>
        <w:rPr>
          <w:rFonts w:asciiTheme="minorBidi" w:hAnsiTheme="minorBidi"/>
          <w:sz w:val="26"/>
          <w:szCs w:val="26"/>
          <w:lang w:val="en-IE"/>
        </w:rPr>
      </w:pPr>
      <w:r w:rsidRPr="004C1FC3">
        <w:rPr>
          <w:rFonts w:asciiTheme="minorBidi" w:hAnsiTheme="minorBidi"/>
          <w:sz w:val="26"/>
          <w:szCs w:val="26"/>
          <w:lang w:val="en-IE"/>
        </w:rPr>
        <w:t xml:space="preserve">The </w:t>
      </w:r>
      <w:proofErr w:type="spellStart"/>
      <w:r w:rsidRPr="004C1FC3">
        <w:rPr>
          <w:rFonts w:asciiTheme="minorBidi" w:hAnsiTheme="minorBidi"/>
          <w:sz w:val="26"/>
          <w:szCs w:val="26"/>
          <w:lang w:val="en-IE"/>
        </w:rPr>
        <w:t>Enderoth</w:t>
      </w:r>
      <w:proofErr w:type="spellEnd"/>
      <w:r w:rsidRPr="004C1FC3">
        <w:rPr>
          <w:rFonts w:asciiTheme="minorBidi" w:hAnsiTheme="minorBidi"/>
          <w:sz w:val="26"/>
          <w:szCs w:val="26"/>
          <w:lang w:val="en-IE"/>
        </w:rPr>
        <w:t xml:space="preserve"> School</w:t>
      </w:r>
    </w:p>
    <w:p w:rsidR="002325BB" w:rsidRPr="004C1FC3" w:rsidRDefault="002325BB" w:rsidP="002325BB">
      <w:pPr>
        <w:jc w:val="center"/>
        <w:rPr>
          <w:rFonts w:asciiTheme="minorBidi" w:hAnsiTheme="minorBidi"/>
          <w:sz w:val="26"/>
          <w:szCs w:val="26"/>
          <w:lang w:val="en-IE"/>
        </w:rPr>
      </w:pPr>
    </w:p>
    <w:sdt>
      <w:sdtPr>
        <w:rPr>
          <w:rFonts w:asciiTheme="minorBidi" w:eastAsiaTheme="minorHAnsi" w:hAnsiTheme="minorBidi" w:cstheme="minorBidi"/>
          <w:color w:val="auto"/>
          <w:sz w:val="26"/>
          <w:szCs w:val="26"/>
          <w:lang w:val="en-GB"/>
        </w:rPr>
        <w:id w:val="1073317228"/>
        <w:docPartObj>
          <w:docPartGallery w:val="Table of Contents"/>
          <w:docPartUnique/>
        </w:docPartObj>
      </w:sdtPr>
      <w:sdtEndPr>
        <w:rPr>
          <w:b/>
          <w:bCs/>
          <w:noProof/>
        </w:rPr>
      </w:sdtEndPr>
      <w:sdtContent>
        <w:p w:rsidR="002325BB" w:rsidRPr="004C1FC3" w:rsidRDefault="002325BB">
          <w:pPr>
            <w:pStyle w:val="TOCHeading"/>
            <w:rPr>
              <w:rFonts w:asciiTheme="minorBidi" w:hAnsiTheme="minorBidi" w:cstheme="minorBidi"/>
              <w:sz w:val="26"/>
              <w:szCs w:val="26"/>
            </w:rPr>
          </w:pPr>
          <w:r w:rsidRPr="004C1FC3">
            <w:rPr>
              <w:rFonts w:asciiTheme="minorBidi" w:hAnsiTheme="minorBidi" w:cstheme="minorBidi"/>
              <w:sz w:val="26"/>
              <w:szCs w:val="26"/>
            </w:rPr>
            <w:t>Contents</w:t>
          </w:r>
        </w:p>
        <w:p w:rsidR="004C1FC3" w:rsidRDefault="002325BB">
          <w:pPr>
            <w:pStyle w:val="TOC1"/>
            <w:tabs>
              <w:tab w:val="right" w:leader="dot" w:pos="9016"/>
            </w:tabs>
            <w:rPr>
              <w:rFonts w:eastAsiaTheme="minorEastAsia"/>
              <w:noProof/>
              <w:lang w:eastAsia="en-GB"/>
            </w:rPr>
          </w:pPr>
          <w:r w:rsidRPr="004C1FC3">
            <w:rPr>
              <w:rFonts w:asciiTheme="minorBidi" w:hAnsiTheme="minorBidi"/>
              <w:sz w:val="26"/>
              <w:szCs w:val="26"/>
            </w:rPr>
            <w:fldChar w:fldCharType="begin"/>
          </w:r>
          <w:r w:rsidRPr="004C1FC3">
            <w:rPr>
              <w:rFonts w:asciiTheme="minorBidi" w:hAnsiTheme="minorBidi"/>
              <w:sz w:val="26"/>
              <w:szCs w:val="26"/>
            </w:rPr>
            <w:instrText xml:space="preserve"> TOC \o "1-3" \h \z \u </w:instrText>
          </w:r>
          <w:r w:rsidRPr="004C1FC3">
            <w:rPr>
              <w:rFonts w:asciiTheme="minorBidi" w:hAnsiTheme="minorBidi"/>
              <w:sz w:val="26"/>
              <w:szCs w:val="26"/>
            </w:rPr>
            <w:fldChar w:fldCharType="separate"/>
          </w:r>
          <w:hyperlink w:anchor="_Toc486863206" w:history="1">
            <w:r w:rsidR="004C1FC3" w:rsidRPr="00204F55">
              <w:rPr>
                <w:rStyle w:val="Hyperlink"/>
                <w:rFonts w:asciiTheme="minorBidi" w:hAnsiTheme="minorBidi"/>
                <w:noProof/>
                <w:lang w:val="en-IE"/>
              </w:rPr>
              <w:t>1 - School Ethos Statement</w:t>
            </w:r>
            <w:r w:rsidR="004C1FC3">
              <w:rPr>
                <w:noProof/>
                <w:webHidden/>
              </w:rPr>
              <w:tab/>
            </w:r>
            <w:r w:rsidR="004C1FC3">
              <w:rPr>
                <w:noProof/>
                <w:webHidden/>
              </w:rPr>
              <w:fldChar w:fldCharType="begin"/>
            </w:r>
            <w:r w:rsidR="004C1FC3">
              <w:rPr>
                <w:noProof/>
                <w:webHidden/>
              </w:rPr>
              <w:instrText xml:space="preserve"> PAGEREF _Toc486863206 \h </w:instrText>
            </w:r>
            <w:r w:rsidR="004C1FC3">
              <w:rPr>
                <w:noProof/>
                <w:webHidden/>
              </w:rPr>
            </w:r>
            <w:r w:rsidR="004C1FC3">
              <w:rPr>
                <w:noProof/>
                <w:webHidden/>
              </w:rPr>
              <w:fldChar w:fldCharType="separate"/>
            </w:r>
            <w:r w:rsidR="004C1FC3">
              <w:rPr>
                <w:noProof/>
                <w:webHidden/>
              </w:rPr>
              <w:t>2</w:t>
            </w:r>
            <w:r w:rsidR="004C1FC3">
              <w:rPr>
                <w:noProof/>
                <w:webHidden/>
              </w:rPr>
              <w:fldChar w:fldCharType="end"/>
            </w:r>
          </w:hyperlink>
        </w:p>
        <w:p w:rsidR="004C1FC3" w:rsidRDefault="005A610B">
          <w:pPr>
            <w:pStyle w:val="TOC1"/>
            <w:tabs>
              <w:tab w:val="right" w:leader="dot" w:pos="9016"/>
            </w:tabs>
            <w:rPr>
              <w:rFonts w:eastAsiaTheme="minorEastAsia"/>
              <w:noProof/>
              <w:lang w:eastAsia="en-GB"/>
            </w:rPr>
          </w:pPr>
          <w:hyperlink w:anchor="_Toc486863207" w:history="1">
            <w:r w:rsidR="004C1FC3" w:rsidRPr="00204F55">
              <w:rPr>
                <w:rStyle w:val="Hyperlink"/>
                <w:rFonts w:asciiTheme="minorBidi" w:hAnsiTheme="minorBidi"/>
                <w:noProof/>
              </w:rPr>
              <w:t xml:space="preserve">2 - </w:t>
            </w:r>
            <w:r w:rsidR="004C1FC3" w:rsidRPr="00204F55">
              <w:rPr>
                <w:rStyle w:val="Hyperlink"/>
                <w:rFonts w:asciiTheme="minorBidi" w:hAnsiTheme="minorBidi"/>
                <w:noProof/>
                <w:lang w:val="en-IE"/>
              </w:rPr>
              <w:t>Current Numbering</w:t>
            </w:r>
            <w:r w:rsidR="004C1FC3">
              <w:rPr>
                <w:noProof/>
                <w:webHidden/>
              </w:rPr>
              <w:tab/>
            </w:r>
            <w:r w:rsidR="004C1FC3">
              <w:rPr>
                <w:noProof/>
                <w:webHidden/>
              </w:rPr>
              <w:fldChar w:fldCharType="begin"/>
            </w:r>
            <w:r w:rsidR="004C1FC3">
              <w:rPr>
                <w:noProof/>
                <w:webHidden/>
              </w:rPr>
              <w:instrText xml:space="preserve"> PAGEREF _Toc486863207 \h </w:instrText>
            </w:r>
            <w:r w:rsidR="004C1FC3">
              <w:rPr>
                <w:noProof/>
                <w:webHidden/>
              </w:rPr>
            </w:r>
            <w:r w:rsidR="004C1FC3">
              <w:rPr>
                <w:noProof/>
                <w:webHidden/>
              </w:rPr>
              <w:fldChar w:fldCharType="separate"/>
            </w:r>
            <w:r w:rsidR="004C1FC3">
              <w:rPr>
                <w:noProof/>
                <w:webHidden/>
              </w:rPr>
              <w:t>2</w:t>
            </w:r>
            <w:r w:rsidR="004C1FC3">
              <w:rPr>
                <w:noProof/>
                <w:webHidden/>
              </w:rPr>
              <w:fldChar w:fldCharType="end"/>
            </w:r>
          </w:hyperlink>
        </w:p>
        <w:p w:rsidR="004C1FC3" w:rsidRDefault="005A610B">
          <w:pPr>
            <w:pStyle w:val="TOC1"/>
            <w:tabs>
              <w:tab w:val="right" w:leader="dot" w:pos="9016"/>
            </w:tabs>
            <w:rPr>
              <w:rFonts w:eastAsiaTheme="minorEastAsia"/>
              <w:noProof/>
              <w:lang w:eastAsia="en-GB"/>
            </w:rPr>
          </w:pPr>
          <w:hyperlink w:anchor="_Toc486863208" w:history="1">
            <w:r w:rsidR="004C1FC3" w:rsidRPr="00204F55">
              <w:rPr>
                <w:rStyle w:val="Hyperlink"/>
                <w:rFonts w:asciiTheme="minorBidi" w:hAnsiTheme="minorBidi"/>
                <w:noProof/>
                <w:lang w:val="en-IE"/>
              </w:rPr>
              <w:t>3 - Staffing Issues</w:t>
            </w:r>
            <w:r w:rsidR="004C1FC3">
              <w:rPr>
                <w:noProof/>
                <w:webHidden/>
              </w:rPr>
              <w:tab/>
            </w:r>
            <w:r w:rsidR="004C1FC3">
              <w:rPr>
                <w:noProof/>
                <w:webHidden/>
              </w:rPr>
              <w:fldChar w:fldCharType="begin"/>
            </w:r>
            <w:r w:rsidR="004C1FC3">
              <w:rPr>
                <w:noProof/>
                <w:webHidden/>
              </w:rPr>
              <w:instrText xml:space="preserve"> PAGEREF _Toc486863208 \h </w:instrText>
            </w:r>
            <w:r w:rsidR="004C1FC3">
              <w:rPr>
                <w:noProof/>
                <w:webHidden/>
              </w:rPr>
            </w:r>
            <w:r w:rsidR="004C1FC3">
              <w:rPr>
                <w:noProof/>
                <w:webHidden/>
              </w:rPr>
              <w:fldChar w:fldCharType="separate"/>
            </w:r>
            <w:r w:rsidR="004C1FC3">
              <w:rPr>
                <w:noProof/>
                <w:webHidden/>
              </w:rPr>
              <w:t>3</w:t>
            </w:r>
            <w:r w:rsidR="004C1FC3">
              <w:rPr>
                <w:noProof/>
                <w:webHidden/>
              </w:rPr>
              <w:fldChar w:fldCharType="end"/>
            </w:r>
          </w:hyperlink>
        </w:p>
        <w:p w:rsidR="004C1FC3" w:rsidRDefault="005A610B">
          <w:pPr>
            <w:pStyle w:val="TOC1"/>
            <w:tabs>
              <w:tab w:val="right" w:leader="dot" w:pos="9016"/>
            </w:tabs>
            <w:rPr>
              <w:rFonts w:eastAsiaTheme="minorEastAsia"/>
              <w:noProof/>
              <w:lang w:eastAsia="en-GB"/>
            </w:rPr>
          </w:pPr>
          <w:hyperlink w:anchor="_Toc486863209" w:history="1">
            <w:r w:rsidR="004C1FC3" w:rsidRPr="00204F55">
              <w:rPr>
                <w:rStyle w:val="Hyperlink"/>
                <w:rFonts w:asciiTheme="minorBidi" w:hAnsiTheme="minorBidi"/>
                <w:noProof/>
                <w:lang w:val="en-IE"/>
              </w:rPr>
              <w:t>4 – Stakeholder Policy</w:t>
            </w:r>
            <w:r w:rsidR="004C1FC3">
              <w:rPr>
                <w:noProof/>
                <w:webHidden/>
              </w:rPr>
              <w:tab/>
            </w:r>
            <w:r w:rsidR="004C1FC3">
              <w:rPr>
                <w:noProof/>
                <w:webHidden/>
              </w:rPr>
              <w:fldChar w:fldCharType="begin"/>
            </w:r>
            <w:r w:rsidR="004C1FC3">
              <w:rPr>
                <w:noProof/>
                <w:webHidden/>
              </w:rPr>
              <w:instrText xml:space="preserve"> PAGEREF _Toc486863209 \h </w:instrText>
            </w:r>
            <w:r w:rsidR="004C1FC3">
              <w:rPr>
                <w:noProof/>
                <w:webHidden/>
              </w:rPr>
            </w:r>
            <w:r w:rsidR="004C1FC3">
              <w:rPr>
                <w:noProof/>
                <w:webHidden/>
              </w:rPr>
              <w:fldChar w:fldCharType="separate"/>
            </w:r>
            <w:r w:rsidR="004C1FC3">
              <w:rPr>
                <w:noProof/>
                <w:webHidden/>
              </w:rPr>
              <w:t>3</w:t>
            </w:r>
            <w:r w:rsidR="004C1FC3">
              <w:rPr>
                <w:noProof/>
                <w:webHidden/>
              </w:rPr>
              <w:fldChar w:fldCharType="end"/>
            </w:r>
          </w:hyperlink>
        </w:p>
        <w:p w:rsidR="004C1FC3" w:rsidRDefault="005A610B">
          <w:pPr>
            <w:pStyle w:val="TOC1"/>
            <w:tabs>
              <w:tab w:val="right" w:leader="dot" w:pos="9016"/>
            </w:tabs>
            <w:rPr>
              <w:rFonts w:eastAsiaTheme="minorEastAsia"/>
              <w:noProof/>
              <w:lang w:eastAsia="en-GB"/>
            </w:rPr>
          </w:pPr>
          <w:hyperlink w:anchor="_Toc486863210" w:history="1">
            <w:r w:rsidR="004C1FC3" w:rsidRPr="00204F55">
              <w:rPr>
                <w:rStyle w:val="Hyperlink"/>
                <w:rFonts w:asciiTheme="minorBidi" w:hAnsiTheme="minorBidi"/>
                <w:noProof/>
                <w:lang w:val="en-IE"/>
              </w:rPr>
              <w:t>5 - How the Planning Process Can Engage All Stakeholders</w:t>
            </w:r>
            <w:r w:rsidR="004C1FC3">
              <w:rPr>
                <w:noProof/>
                <w:webHidden/>
              </w:rPr>
              <w:tab/>
            </w:r>
            <w:r w:rsidR="004C1FC3">
              <w:rPr>
                <w:noProof/>
                <w:webHidden/>
              </w:rPr>
              <w:fldChar w:fldCharType="begin"/>
            </w:r>
            <w:r w:rsidR="004C1FC3">
              <w:rPr>
                <w:noProof/>
                <w:webHidden/>
              </w:rPr>
              <w:instrText xml:space="preserve"> PAGEREF _Toc486863210 \h </w:instrText>
            </w:r>
            <w:r w:rsidR="004C1FC3">
              <w:rPr>
                <w:noProof/>
                <w:webHidden/>
              </w:rPr>
            </w:r>
            <w:r w:rsidR="004C1FC3">
              <w:rPr>
                <w:noProof/>
                <w:webHidden/>
              </w:rPr>
              <w:fldChar w:fldCharType="separate"/>
            </w:r>
            <w:r w:rsidR="004C1FC3">
              <w:rPr>
                <w:noProof/>
                <w:webHidden/>
              </w:rPr>
              <w:t>3</w:t>
            </w:r>
            <w:r w:rsidR="004C1FC3">
              <w:rPr>
                <w:noProof/>
                <w:webHidden/>
              </w:rPr>
              <w:fldChar w:fldCharType="end"/>
            </w:r>
          </w:hyperlink>
        </w:p>
        <w:p w:rsidR="004C1FC3" w:rsidRDefault="005A610B">
          <w:pPr>
            <w:pStyle w:val="TOC1"/>
            <w:tabs>
              <w:tab w:val="right" w:leader="dot" w:pos="9016"/>
            </w:tabs>
            <w:rPr>
              <w:rFonts w:eastAsiaTheme="minorEastAsia"/>
              <w:noProof/>
              <w:lang w:eastAsia="en-GB"/>
            </w:rPr>
          </w:pPr>
          <w:hyperlink w:anchor="_Toc486863211" w:history="1">
            <w:r w:rsidR="004C1FC3" w:rsidRPr="00204F55">
              <w:rPr>
                <w:rStyle w:val="Hyperlink"/>
                <w:rFonts w:asciiTheme="minorBidi" w:hAnsiTheme="minorBidi"/>
                <w:noProof/>
                <w:lang w:val="en-IE"/>
              </w:rPr>
              <w:t>6 - Statement of Intent</w:t>
            </w:r>
            <w:r w:rsidR="004C1FC3">
              <w:rPr>
                <w:noProof/>
                <w:webHidden/>
              </w:rPr>
              <w:tab/>
            </w:r>
            <w:r w:rsidR="004C1FC3">
              <w:rPr>
                <w:noProof/>
                <w:webHidden/>
              </w:rPr>
              <w:fldChar w:fldCharType="begin"/>
            </w:r>
            <w:r w:rsidR="004C1FC3">
              <w:rPr>
                <w:noProof/>
                <w:webHidden/>
              </w:rPr>
              <w:instrText xml:space="preserve"> PAGEREF _Toc486863211 \h </w:instrText>
            </w:r>
            <w:r w:rsidR="004C1FC3">
              <w:rPr>
                <w:noProof/>
                <w:webHidden/>
              </w:rPr>
            </w:r>
            <w:r w:rsidR="004C1FC3">
              <w:rPr>
                <w:noProof/>
                <w:webHidden/>
              </w:rPr>
              <w:fldChar w:fldCharType="separate"/>
            </w:r>
            <w:r w:rsidR="004C1FC3">
              <w:rPr>
                <w:noProof/>
                <w:webHidden/>
              </w:rPr>
              <w:t>4</w:t>
            </w:r>
            <w:r w:rsidR="004C1FC3">
              <w:rPr>
                <w:noProof/>
                <w:webHidden/>
              </w:rPr>
              <w:fldChar w:fldCharType="end"/>
            </w:r>
          </w:hyperlink>
        </w:p>
        <w:p w:rsidR="002325BB" w:rsidRPr="004C1FC3" w:rsidRDefault="002325BB">
          <w:pPr>
            <w:rPr>
              <w:rFonts w:asciiTheme="minorBidi" w:hAnsiTheme="minorBidi"/>
              <w:sz w:val="26"/>
              <w:szCs w:val="26"/>
            </w:rPr>
          </w:pPr>
          <w:r w:rsidRPr="004C1FC3">
            <w:rPr>
              <w:rFonts w:asciiTheme="minorBidi" w:hAnsiTheme="minorBidi"/>
              <w:b/>
              <w:bCs/>
              <w:noProof/>
              <w:sz w:val="26"/>
              <w:szCs w:val="26"/>
            </w:rPr>
            <w:fldChar w:fldCharType="end"/>
          </w:r>
        </w:p>
      </w:sdtContent>
    </w:sdt>
    <w:p w:rsidR="002325BB" w:rsidRPr="004C1FC3" w:rsidRDefault="002325BB" w:rsidP="002325BB">
      <w:pPr>
        <w:jc w:val="center"/>
        <w:rPr>
          <w:rFonts w:asciiTheme="minorBidi" w:eastAsiaTheme="majorEastAsia" w:hAnsiTheme="minorBidi"/>
          <w:color w:val="2E74B5" w:themeColor="accent1" w:themeShade="BF"/>
          <w:sz w:val="26"/>
          <w:szCs w:val="26"/>
          <w:lang w:val="en-IE"/>
        </w:rPr>
      </w:pPr>
      <w:r w:rsidRPr="004C1FC3">
        <w:rPr>
          <w:rFonts w:asciiTheme="minorBidi" w:hAnsiTheme="minorBidi"/>
          <w:sz w:val="26"/>
          <w:szCs w:val="26"/>
          <w:lang w:val="en-IE"/>
        </w:rPr>
        <w:br w:type="page"/>
      </w:r>
    </w:p>
    <w:p w:rsidR="002B46E5" w:rsidRPr="004C1FC3" w:rsidRDefault="009F3A5E" w:rsidP="002B46E5">
      <w:pPr>
        <w:pStyle w:val="Heading1"/>
        <w:spacing w:after="60" w:line="240" w:lineRule="auto"/>
        <w:rPr>
          <w:rFonts w:asciiTheme="minorBidi" w:hAnsiTheme="minorBidi" w:cstheme="minorBidi"/>
          <w:sz w:val="26"/>
          <w:szCs w:val="26"/>
          <w:lang w:val="en-IE"/>
        </w:rPr>
      </w:pPr>
      <w:bookmarkStart w:id="0" w:name="_Toc486863206"/>
      <w:r w:rsidRPr="004C1FC3">
        <w:rPr>
          <w:rFonts w:asciiTheme="minorBidi" w:hAnsiTheme="minorBidi" w:cstheme="minorBidi"/>
          <w:sz w:val="26"/>
          <w:szCs w:val="26"/>
          <w:lang w:val="en-IE"/>
        </w:rPr>
        <w:lastRenderedPageBreak/>
        <w:t xml:space="preserve">1 - </w:t>
      </w:r>
      <w:r w:rsidR="002B46E5" w:rsidRPr="004C1FC3">
        <w:rPr>
          <w:rFonts w:asciiTheme="minorBidi" w:hAnsiTheme="minorBidi" w:cstheme="minorBidi"/>
          <w:sz w:val="26"/>
          <w:szCs w:val="26"/>
          <w:lang w:val="en-IE"/>
        </w:rPr>
        <w:t>School Ethos Statement</w:t>
      </w:r>
      <w:bookmarkEnd w:id="0"/>
    </w:p>
    <w:p w:rsidR="002B46E5" w:rsidRPr="004C1FC3" w:rsidRDefault="002B46E5" w:rsidP="009F3A5E">
      <w:pPr>
        <w:pStyle w:val="NormalWeb"/>
        <w:shd w:val="clear" w:color="auto" w:fill="FFFFFF"/>
        <w:spacing w:after="165" w:afterAutospacing="0" w:line="280" w:lineRule="atLeast"/>
        <w:rPr>
          <w:rFonts w:asciiTheme="minorBidi" w:hAnsiTheme="minorBidi" w:cstheme="minorBidi"/>
          <w:color w:val="000000"/>
          <w:sz w:val="26"/>
          <w:szCs w:val="26"/>
        </w:rPr>
      </w:pPr>
      <w:r w:rsidRPr="004C1FC3">
        <w:rPr>
          <w:rFonts w:asciiTheme="minorBidi" w:hAnsiTheme="minorBidi" w:cstheme="minorBidi"/>
          <w:color w:val="000000"/>
          <w:sz w:val="26"/>
          <w:szCs w:val="26"/>
        </w:rPr>
        <w:t xml:space="preserve">Our shared vision is of a </w:t>
      </w:r>
      <w:r w:rsidR="009F3A5E" w:rsidRPr="004C1FC3">
        <w:rPr>
          <w:rFonts w:asciiTheme="minorBidi" w:hAnsiTheme="minorBidi" w:cstheme="minorBidi"/>
          <w:color w:val="000000"/>
          <w:sz w:val="26"/>
          <w:szCs w:val="26"/>
        </w:rPr>
        <w:t>School</w:t>
      </w:r>
      <w:r w:rsidRPr="004C1FC3">
        <w:rPr>
          <w:rFonts w:asciiTheme="minorBidi" w:hAnsiTheme="minorBidi" w:cstheme="minorBidi"/>
          <w:color w:val="000000"/>
          <w:sz w:val="26"/>
          <w:szCs w:val="26"/>
        </w:rPr>
        <w:t xml:space="preserve"> that provides a stimulating learning experience which places learning and teaching at the heart of everything we do, where the focus is on securing the very best academic progress and personal development for every student. A</w:t>
      </w:r>
      <w:r w:rsidR="009F3A5E" w:rsidRPr="004C1FC3">
        <w:rPr>
          <w:rFonts w:asciiTheme="minorBidi" w:hAnsiTheme="minorBidi" w:cstheme="minorBidi"/>
          <w:color w:val="000000"/>
          <w:sz w:val="26"/>
          <w:szCs w:val="26"/>
        </w:rPr>
        <w:t xml:space="preserve"> School</w:t>
      </w:r>
      <w:r w:rsidRPr="004C1FC3">
        <w:rPr>
          <w:rFonts w:asciiTheme="minorBidi" w:hAnsiTheme="minorBidi" w:cstheme="minorBidi"/>
          <w:color w:val="000000"/>
          <w:sz w:val="26"/>
          <w:szCs w:val="26"/>
        </w:rPr>
        <w:t xml:space="preserve"> where we all care enough to challenge and where we are driven to securing the best outcomes for all.</w:t>
      </w:r>
    </w:p>
    <w:p w:rsidR="002B46E5" w:rsidRPr="004C1FC3" w:rsidRDefault="002B46E5" w:rsidP="002B46E5">
      <w:pPr>
        <w:pStyle w:val="NormalWeb"/>
        <w:shd w:val="clear" w:color="auto" w:fill="FFFFFF"/>
        <w:spacing w:after="165" w:afterAutospacing="0" w:line="280" w:lineRule="atLeast"/>
        <w:rPr>
          <w:rFonts w:asciiTheme="minorBidi" w:hAnsiTheme="minorBidi" w:cstheme="minorBidi"/>
          <w:color w:val="000000"/>
          <w:sz w:val="26"/>
          <w:szCs w:val="26"/>
        </w:rPr>
      </w:pPr>
      <w:r w:rsidRPr="004C1FC3">
        <w:rPr>
          <w:rFonts w:asciiTheme="minorBidi" w:hAnsiTheme="minorBidi" w:cstheme="minorBidi"/>
          <w:color w:val="000000"/>
          <w:sz w:val="26"/>
          <w:szCs w:val="26"/>
        </w:rPr>
        <w:t xml:space="preserve">We are determined that a handful of years spent at </w:t>
      </w:r>
      <w:proofErr w:type="spellStart"/>
      <w:r w:rsidRPr="004C1FC3">
        <w:rPr>
          <w:rFonts w:asciiTheme="minorBidi" w:hAnsiTheme="minorBidi" w:cstheme="minorBidi"/>
          <w:color w:val="000000"/>
          <w:sz w:val="26"/>
          <w:szCs w:val="26"/>
        </w:rPr>
        <w:t>Enderoth</w:t>
      </w:r>
      <w:proofErr w:type="spellEnd"/>
      <w:r w:rsidRPr="004C1FC3">
        <w:rPr>
          <w:rFonts w:asciiTheme="minorBidi" w:hAnsiTheme="minorBidi" w:cstheme="minorBidi"/>
          <w:color w:val="000000"/>
          <w:sz w:val="26"/>
          <w:szCs w:val="26"/>
        </w:rPr>
        <w:t xml:space="preserve"> School will open a lifetime of opportunity for all those who pass through our doors.</w:t>
      </w:r>
    </w:p>
    <w:p w:rsidR="002B46E5" w:rsidRPr="004C1FC3" w:rsidRDefault="002B46E5" w:rsidP="002B46E5">
      <w:pPr>
        <w:pStyle w:val="NormalWeb"/>
        <w:shd w:val="clear" w:color="auto" w:fill="FFFFFF"/>
        <w:spacing w:after="165" w:afterAutospacing="0" w:line="280" w:lineRule="atLeast"/>
        <w:rPr>
          <w:rFonts w:asciiTheme="minorBidi" w:hAnsiTheme="minorBidi" w:cstheme="minorBidi"/>
          <w:color w:val="000000"/>
          <w:sz w:val="26"/>
          <w:szCs w:val="26"/>
        </w:rPr>
      </w:pPr>
      <w:r w:rsidRPr="004C1FC3">
        <w:rPr>
          <w:rFonts w:asciiTheme="minorBidi" w:hAnsiTheme="minorBidi" w:cstheme="minorBidi"/>
          <w:color w:val="000000"/>
          <w:sz w:val="26"/>
          <w:szCs w:val="26"/>
        </w:rPr>
        <w:t>This vision will be achieved by:</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a relentless pursuit of excellence;</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ensuring everyone shares the highest expectations and absolute belief that, given the right conditions to flourish, all can and will go on to do so;</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providing a broad, balanced and relevant curriculum which inspires, challenges, engages and develops a full range of skills and abilities;</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encouraging students to take ownership, pride and responsibility for their own learning;</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devising flexible, differentiated and responsive routes through the curriculum;</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equipping students with the skills, knowledge, attitudes and resilience necessary to succeed as individuals and as responsible and valued members of society, in a world coping with increasing change;</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ensuring that students and staff are safe and secure and operate within a mutually supportive and respectful environment;</w:t>
      </w:r>
    </w:p>
    <w:p w:rsidR="002B46E5" w:rsidRPr="004C1FC3" w:rsidRDefault="002B46E5" w:rsidP="002B46E5">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proofErr w:type="gramStart"/>
      <w:r w:rsidRPr="004C1FC3">
        <w:rPr>
          <w:rFonts w:asciiTheme="minorBidi" w:hAnsiTheme="minorBidi"/>
          <w:color w:val="000000"/>
          <w:sz w:val="26"/>
          <w:szCs w:val="26"/>
        </w:rPr>
        <w:t>developing</w:t>
      </w:r>
      <w:proofErr w:type="gramEnd"/>
      <w:r w:rsidRPr="004C1FC3">
        <w:rPr>
          <w:rFonts w:asciiTheme="minorBidi" w:hAnsiTheme="minorBidi"/>
          <w:color w:val="000000"/>
          <w:sz w:val="26"/>
          <w:szCs w:val="26"/>
        </w:rPr>
        <w:t xml:space="preserve"> close links with the community, particularly parents and local employers.</w:t>
      </w:r>
    </w:p>
    <w:p w:rsidR="002B46E5" w:rsidRPr="004C1FC3" w:rsidRDefault="002B46E5" w:rsidP="004C1FC3">
      <w:pPr>
        <w:spacing w:after="60" w:line="240" w:lineRule="auto"/>
        <w:rPr>
          <w:rFonts w:asciiTheme="minorBidi" w:hAnsiTheme="minorBidi"/>
          <w:sz w:val="26"/>
          <w:szCs w:val="26"/>
          <w:lang w:val="en-IE"/>
        </w:rPr>
      </w:pPr>
      <w:r w:rsidRPr="004C1FC3">
        <w:rPr>
          <w:rFonts w:asciiTheme="minorBidi" w:hAnsiTheme="minorBidi"/>
          <w:sz w:val="26"/>
          <w:szCs w:val="26"/>
          <w:lang w:val="en-IE"/>
        </w:rPr>
        <w:t xml:space="preserve">It is the </w:t>
      </w:r>
      <w:proofErr w:type="spellStart"/>
      <w:r w:rsidRPr="004C1FC3">
        <w:rPr>
          <w:rFonts w:asciiTheme="minorBidi" w:hAnsiTheme="minorBidi"/>
          <w:sz w:val="26"/>
          <w:szCs w:val="26"/>
          <w:lang w:val="en-IE"/>
        </w:rPr>
        <w:t>Enderoth</w:t>
      </w:r>
      <w:proofErr w:type="spellEnd"/>
      <w:r w:rsidRPr="004C1FC3">
        <w:rPr>
          <w:rFonts w:asciiTheme="minorBidi" w:hAnsiTheme="minorBidi"/>
          <w:sz w:val="26"/>
          <w:szCs w:val="26"/>
          <w:lang w:val="en-IE"/>
        </w:rPr>
        <w:t xml:space="preserve"> School Ethos to:</w:t>
      </w:r>
    </w:p>
    <w:p w:rsidR="002B46E5" w:rsidRPr="004C1FC3" w:rsidRDefault="002B46E5" w:rsidP="009F3A5E">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Protect children from maltreatment;</w:t>
      </w:r>
    </w:p>
    <w:p w:rsidR="002B46E5" w:rsidRPr="004C1FC3" w:rsidRDefault="002B46E5" w:rsidP="009F3A5E">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Prevent impairment of children’s health or development;</w:t>
      </w:r>
    </w:p>
    <w:p w:rsidR="002B46E5" w:rsidRPr="004C1FC3" w:rsidRDefault="002B46E5" w:rsidP="009F3A5E">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r w:rsidRPr="004C1FC3">
        <w:rPr>
          <w:rFonts w:asciiTheme="minorBidi" w:hAnsiTheme="minorBidi"/>
          <w:color w:val="000000"/>
          <w:sz w:val="26"/>
          <w:szCs w:val="26"/>
        </w:rPr>
        <w:t>Ensure that children grow up in circumstances consistent with the provision of safe and effective care;</w:t>
      </w:r>
    </w:p>
    <w:p w:rsidR="002B46E5" w:rsidRPr="004C1FC3" w:rsidRDefault="002B46E5" w:rsidP="009F3A5E">
      <w:pPr>
        <w:numPr>
          <w:ilvl w:val="0"/>
          <w:numId w:val="3"/>
        </w:numPr>
        <w:shd w:val="clear" w:color="auto" w:fill="FFFFFF"/>
        <w:spacing w:before="100" w:beforeAutospacing="1" w:after="75" w:line="280" w:lineRule="atLeast"/>
        <w:ind w:left="600"/>
        <w:rPr>
          <w:rFonts w:asciiTheme="minorBidi" w:hAnsiTheme="minorBidi"/>
          <w:color w:val="000000"/>
          <w:sz w:val="26"/>
          <w:szCs w:val="26"/>
        </w:rPr>
      </w:pPr>
      <w:proofErr w:type="gramStart"/>
      <w:r w:rsidRPr="004C1FC3">
        <w:rPr>
          <w:rFonts w:asciiTheme="minorBidi" w:hAnsiTheme="minorBidi"/>
          <w:color w:val="000000"/>
          <w:sz w:val="26"/>
          <w:szCs w:val="26"/>
        </w:rPr>
        <w:t>take</w:t>
      </w:r>
      <w:proofErr w:type="gramEnd"/>
      <w:r w:rsidRPr="004C1FC3">
        <w:rPr>
          <w:rFonts w:asciiTheme="minorBidi" w:hAnsiTheme="minorBidi"/>
          <w:color w:val="000000"/>
          <w:sz w:val="26"/>
          <w:szCs w:val="26"/>
        </w:rPr>
        <w:t xml:space="preserve"> action to enable all children to have the best outcomes.</w:t>
      </w:r>
    </w:p>
    <w:p w:rsidR="002B46E5" w:rsidRPr="004C1FC3" w:rsidRDefault="009F3A5E" w:rsidP="002B46E5">
      <w:pPr>
        <w:pStyle w:val="Heading1"/>
        <w:spacing w:after="60" w:line="240" w:lineRule="auto"/>
        <w:rPr>
          <w:rFonts w:asciiTheme="minorBidi" w:hAnsiTheme="minorBidi" w:cstheme="minorBidi"/>
          <w:sz w:val="26"/>
          <w:szCs w:val="26"/>
          <w:lang w:val="en-IE"/>
        </w:rPr>
      </w:pPr>
      <w:bookmarkStart w:id="1" w:name="_Toc486863207"/>
      <w:r w:rsidRPr="004C1FC3">
        <w:rPr>
          <w:rFonts w:asciiTheme="minorBidi" w:hAnsiTheme="minorBidi" w:cstheme="minorBidi"/>
          <w:sz w:val="26"/>
          <w:szCs w:val="26"/>
        </w:rPr>
        <w:t xml:space="preserve">2 - </w:t>
      </w:r>
      <w:r w:rsidR="002B46E5" w:rsidRPr="004C1FC3">
        <w:rPr>
          <w:rFonts w:asciiTheme="minorBidi" w:hAnsiTheme="minorBidi" w:cstheme="minorBidi"/>
          <w:sz w:val="26"/>
          <w:szCs w:val="26"/>
          <w:lang w:val="en-IE"/>
        </w:rPr>
        <w:t>Current Numbering</w:t>
      </w:r>
      <w:bookmarkEnd w:id="1"/>
    </w:p>
    <w:p w:rsidR="002B46E5" w:rsidRPr="004C1FC3" w:rsidRDefault="002B46E5" w:rsidP="009F3A5E">
      <w:pPr>
        <w:spacing w:after="60" w:line="240" w:lineRule="auto"/>
        <w:rPr>
          <w:rFonts w:asciiTheme="minorBidi" w:hAnsiTheme="minorBidi"/>
          <w:sz w:val="26"/>
          <w:szCs w:val="26"/>
          <w:lang w:val="en-IE"/>
        </w:rPr>
      </w:pPr>
      <w:r w:rsidRPr="004C1FC3">
        <w:rPr>
          <w:rFonts w:asciiTheme="minorBidi" w:hAnsiTheme="minorBidi"/>
          <w:sz w:val="26"/>
          <w:szCs w:val="26"/>
          <w:lang w:val="en-IE"/>
        </w:rPr>
        <w:t>It</w:t>
      </w:r>
      <w:r w:rsidR="009F3A5E" w:rsidRPr="004C1FC3">
        <w:rPr>
          <w:rFonts w:asciiTheme="minorBidi" w:hAnsiTheme="minorBidi"/>
          <w:sz w:val="26"/>
          <w:szCs w:val="26"/>
          <w:lang w:val="en-IE"/>
        </w:rPr>
        <w:t xml:space="preserve"> has become necessary to adapt our current pricing strategy to react to change. Our current numbers have seen a decrease from 966, to 933 this year with an expected fall in the next academic year to 890. This is due to an issue with the current Year 09’s decision to apply to </w:t>
      </w:r>
      <w:proofErr w:type="spellStart"/>
      <w:r w:rsidR="009F3A5E" w:rsidRPr="004C1FC3">
        <w:rPr>
          <w:rFonts w:asciiTheme="minorBidi" w:hAnsiTheme="minorBidi"/>
          <w:sz w:val="26"/>
          <w:szCs w:val="26"/>
          <w:lang w:val="en-IE"/>
        </w:rPr>
        <w:t>Rothende</w:t>
      </w:r>
      <w:proofErr w:type="spellEnd"/>
      <w:r w:rsidR="009F3A5E" w:rsidRPr="004C1FC3">
        <w:rPr>
          <w:rFonts w:asciiTheme="minorBidi" w:hAnsiTheme="minorBidi"/>
          <w:sz w:val="26"/>
          <w:szCs w:val="26"/>
          <w:lang w:val="en-IE"/>
        </w:rPr>
        <w:t xml:space="preserve"> High School due to the curriculum changes instigated in February this year that saw a move by the school towards a year 09-10 GCSE full curriculum intake. On </w:t>
      </w:r>
      <w:r w:rsidR="009F3A5E" w:rsidRPr="004C1FC3">
        <w:rPr>
          <w:rFonts w:asciiTheme="minorBidi" w:hAnsiTheme="minorBidi"/>
          <w:sz w:val="26"/>
          <w:szCs w:val="26"/>
          <w:lang w:val="en-IE"/>
        </w:rPr>
        <w:lastRenderedPageBreak/>
        <w:t>hindsight this decision should have been delayed to the end of the year, when preparations could have been put in place, including adequate teachers for Business Studies and ICT. With the fall in student numbers, the school government finances have taken a reduction from £1.2M funding to £0.9 funding based on a student cohort finance schedule.</w:t>
      </w:r>
    </w:p>
    <w:p w:rsidR="002B46E5" w:rsidRPr="004C1FC3" w:rsidRDefault="009F3A5E" w:rsidP="002B46E5">
      <w:pPr>
        <w:pStyle w:val="Heading1"/>
        <w:spacing w:after="60" w:line="240" w:lineRule="auto"/>
        <w:rPr>
          <w:rFonts w:asciiTheme="minorBidi" w:hAnsiTheme="minorBidi" w:cstheme="minorBidi"/>
          <w:sz w:val="26"/>
          <w:szCs w:val="26"/>
          <w:lang w:val="en-IE"/>
        </w:rPr>
      </w:pPr>
      <w:bookmarkStart w:id="2" w:name="_Toc486863208"/>
      <w:r w:rsidRPr="004C1FC3">
        <w:rPr>
          <w:rFonts w:asciiTheme="minorBidi" w:hAnsiTheme="minorBidi" w:cstheme="minorBidi"/>
          <w:sz w:val="26"/>
          <w:szCs w:val="26"/>
          <w:lang w:val="en-IE"/>
        </w:rPr>
        <w:t xml:space="preserve">3 - </w:t>
      </w:r>
      <w:r w:rsidR="002B46E5" w:rsidRPr="004C1FC3">
        <w:rPr>
          <w:rFonts w:asciiTheme="minorBidi" w:hAnsiTheme="minorBidi" w:cstheme="minorBidi"/>
          <w:sz w:val="26"/>
          <w:szCs w:val="26"/>
          <w:lang w:val="en-IE"/>
        </w:rPr>
        <w:t>Staffing Issues</w:t>
      </w:r>
      <w:bookmarkEnd w:id="2"/>
    </w:p>
    <w:p w:rsidR="008A49C1" w:rsidRPr="004C1FC3" w:rsidRDefault="009F3A5E" w:rsidP="009F3A5E">
      <w:pPr>
        <w:spacing w:after="60" w:line="240" w:lineRule="auto"/>
        <w:rPr>
          <w:rFonts w:asciiTheme="minorBidi" w:hAnsiTheme="minorBidi"/>
          <w:sz w:val="26"/>
          <w:szCs w:val="26"/>
          <w:lang w:val="en-IE"/>
        </w:rPr>
      </w:pPr>
      <w:r w:rsidRPr="004C1FC3">
        <w:rPr>
          <w:rFonts w:asciiTheme="minorBidi" w:hAnsiTheme="minorBidi"/>
          <w:sz w:val="26"/>
          <w:szCs w:val="26"/>
          <w:lang w:val="en-IE"/>
        </w:rPr>
        <w:t>Due to the reduction on student numbers progressing from year 09 to year and the fall in the current Year 10 going into 11 cohort, it has become necessary to reduce the number of teachers across the department from 57 to 49, a saving of £120,000 on the current financial budget. This will mean a transference of skills from Mathematics and science to the Business and ICT departments to make up the reduction shortfall.</w:t>
      </w:r>
    </w:p>
    <w:p w:rsidR="002B46E5" w:rsidRDefault="008A49C1" w:rsidP="000B6F94">
      <w:pPr>
        <w:spacing w:after="60" w:line="240" w:lineRule="auto"/>
        <w:rPr>
          <w:rFonts w:asciiTheme="minorBidi" w:hAnsiTheme="minorBidi"/>
          <w:sz w:val="26"/>
          <w:szCs w:val="26"/>
          <w:lang w:val="en-IE"/>
        </w:rPr>
      </w:pPr>
      <w:r w:rsidRPr="004C1FC3">
        <w:rPr>
          <w:rFonts w:asciiTheme="minorBidi" w:hAnsiTheme="minorBidi"/>
          <w:sz w:val="26"/>
          <w:szCs w:val="26"/>
          <w:lang w:val="en-IE"/>
        </w:rPr>
        <w:t xml:space="preserve">A further £38,000 will be saved by reducing the number </w:t>
      </w:r>
      <w:r w:rsidR="000B6F94" w:rsidRPr="004C1FC3">
        <w:rPr>
          <w:rFonts w:asciiTheme="minorBidi" w:hAnsiTheme="minorBidi"/>
          <w:sz w:val="26"/>
          <w:szCs w:val="26"/>
          <w:lang w:val="en-IE"/>
        </w:rPr>
        <w:t>o</w:t>
      </w:r>
      <w:r w:rsidRPr="004C1FC3">
        <w:rPr>
          <w:rFonts w:asciiTheme="minorBidi" w:hAnsiTheme="minorBidi"/>
          <w:sz w:val="26"/>
          <w:szCs w:val="26"/>
          <w:lang w:val="en-IE"/>
        </w:rPr>
        <w:t>f Vi</w:t>
      </w:r>
      <w:r w:rsidR="000B6F94" w:rsidRPr="004C1FC3">
        <w:rPr>
          <w:rFonts w:asciiTheme="minorBidi" w:hAnsiTheme="minorBidi"/>
          <w:sz w:val="26"/>
          <w:szCs w:val="26"/>
          <w:lang w:val="en-IE"/>
        </w:rPr>
        <w:t>c</w:t>
      </w:r>
      <w:r w:rsidRPr="004C1FC3">
        <w:rPr>
          <w:rFonts w:asciiTheme="minorBidi" w:hAnsiTheme="minorBidi"/>
          <w:sz w:val="26"/>
          <w:szCs w:val="26"/>
          <w:lang w:val="en-IE"/>
        </w:rPr>
        <w:t>e principals from 2 to 1 this year, the workload will be shared among the Assistant Principal and Heads of Departments.</w:t>
      </w:r>
    </w:p>
    <w:p w:rsidR="00EC2DA6" w:rsidRPr="004C1FC3" w:rsidRDefault="00EC2DA6" w:rsidP="000B6F94">
      <w:pPr>
        <w:spacing w:after="60" w:line="240" w:lineRule="auto"/>
        <w:rPr>
          <w:rFonts w:asciiTheme="minorBidi" w:hAnsiTheme="minorBidi"/>
          <w:sz w:val="26"/>
          <w:szCs w:val="26"/>
          <w:lang w:val="en-IE"/>
        </w:rPr>
      </w:pPr>
      <w:r>
        <w:rPr>
          <w:rFonts w:asciiTheme="minorBidi" w:hAnsiTheme="minorBidi"/>
          <w:sz w:val="26"/>
          <w:szCs w:val="26"/>
          <w:lang w:val="en-IE"/>
        </w:rPr>
        <w:t>Our current retention figures of 12% show that there is some disconnection between staffing and long term contractual agreements. We plan on reducing down the contract time to 1 year contracts to allow progression within departments to make up for the shortfall.</w:t>
      </w:r>
      <w:bookmarkStart w:id="3" w:name="_GoBack"/>
      <w:bookmarkEnd w:id="3"/>
    </w:p>
    <w:p w:rsidR="002B46E5" w:rsidRPr="004C1FC3" w:rsidRDefault="009F3A5E" w:rsidP="002325BB">
      <w:pPr>
        <w:pStyle w:val="Heading1"/>
        <w:spacing w:after="60" w:line="240" w:lineRule="auto"/>
        <w:rPr>
          <w:rFonts w:asciiTheme="minorBidi" w:hAnsiTheme="minorBidi" w:cstheme="minorBidi"/>
          <w:sz w:val="26"/>
          <w:szCs w:val="26"/>
          <w:lang w:val="en-IE"/>
        </w:rPr>
      </w:pPr>
      <w:bookmarkStart w:id="4" w:name="_Toc486863209"/>
      <w:r w:rsidRPr="004C1FC3">
        <w:rPr>
          <w:rFonts w:asciiTheme="minorBidi" w:hAnsiTheme="minorBidi" w:cstheme="minorBidi"/>
          <w:sz w:val="26"/>
          <w:szCs w:val="26"/>
          <w:lang w:val="en-IE"/>
        </w:rPr>
        <w:t xml:space="preserve">4 </w:t>
      </w:r>
      <w:r w:rsidR="002325BB" w:rsidRPr="004C1FC3">
        <w:rPr>
          <w:rFonts w:asciiTheme="minorBidi" w:hAnsiTheme="minorBidi" w:cstheme="minorBidi"/>
          <w:sz w:val="26"/>
          <w:szCs w:val="26"/>
          <w:lang w:val="en-IE"/>
        </w:rPr>
        <w:t>–</w:t>
      </w:r>
      <w:r w:rsidRPr="004C1FC3">
        <w:rPr>
          <w:rFonts w:asciiTheme="minorBidi" w:hAnsiTheme="minorBidi" w:cstheme="minorBidi"/>
          <w:sz w:val="26"/>
          <w:szCs w:val="26"/>
          <w:lang w:val="en-IE"/>
        </w:rPr>
        <w:t xml:space="preserve"> </w:t>
      </w:r>
      <w:r w:rsidR="002325BB" w:rsidRPr="004C1FC3">
        <w:rPr>
          <w:rFonts w:asciiTheme="minorBidi" w:hAnsiTheme="minorBidi" w:cstheme="minorBidi"/>
          <w:sz w:val="26"/>
          <w:szCs w:val="26"/>
          <w:lang w:val="en-IE"/>
        </w:rPr>
        <w:t>Stakeholder</w:t>
      </w:r>
      <w:r w:rsidR="002B46E5" w:rsidRPr="004C1FC3">
        <w:rPr>
          <w:rFonts w:asciiTheme="minorBidi" w:hAnsiTheme="minorBidi" w:cstheme="minorBidi"/>
          <w:sz w:val="26"/>
          <w:szCs w:val="26"/>
          <w:lang w:val="en-IE"/>
        </w:rPr>
        <w:t xml:space="preserve"> Policy</w:t>
      </w:r>
      <w:bookmarkEnd w:id="4"/>
    </w:p>
    <w:p w:rsidR="002325BB" w:rsidRPr="004C1FC3" w:rsidRDefault="002325BB" w:rsidP="002325BB">
      <w:pPr>
        <w:spacing w:after="60" w:line="240" w:lineRule="auto"/>
        <w:rPr>
          <w:rFonts w:asciiTheme="minorBidi" w:hAnsiTheme="minorBidi"/>
          <w:sz w:val="26"/>
          <w:szCs w:val="26"/>
          <w:lang w:val="en-IE"/>
        </w:rPr>
      </w:pPr>
      <w:r w:rsidRPr="004C1FC3">
        <w:rPr>
          <w:rFonts w:asciiTheme="minorBidi" w:hAnsiTheme="minorBidi"/>
          <w:sz w:val="26"/>
          <w:szCs w:val="26"/>
          <w:lang w:val="en-IE"/>
        </w:rPr>
        <w:t xml:space="preserve">Decision-making authority on which of the four school restructuring models to use resides with the </w:t>
      </w:r>
      <w:r w:rsidR="000E55B0" w:rsidRPr="004C1FC3">
        <w:rPr>
          <w:rFonts w:asciiTheme="minorBidi" w:hAnsiTheme="minorBidi"/>
          <w:sz w:val="26"/>
          <w:szCs w:val="26"/>
          <w:lang w:val="en-IE"/>
        </w:rPr>
        <w:t>county</w:t>
      </w:r>
      <w:r w:rsidRPr="004C1FC3">
        <w:rPr>
          <w:rFonts w:asciiTheme="minorBidi" w:hAnsiTheme="minorBidi"/>
          <w:sz w:val="26"/>
          <w:szCs w:val="26"/>
          <w:lang w:val="en-IE"/>
        </w:rPr>
        <w:t xml:space="preserve"> with limited stakeholder involvement, while most of the smaller decisions that will determine the success of the reform—like changes in schedule, curriculum, teaching approach, and monitoring of student progress—occur at the school level. With the assistance of local business leaders, school teams comprised of </w:t>
      </w:r>
      <w:r w:rsidR="00EC2DA6" w:rsidRPr="004C1FC3">
        <w:rPr>
          <w:rFonts w:asciiTheme="minorBidi" w:hAnsiTheme="minorBidi"/>
          <w:sz w:val="26"/>
          <w:szCs w:val="26"/>
          <w:lang w:val="en-IE"/>
        </w:rPr>
        <w:t>teacher’s</w:t>
      </w:r>
      <w:r w:rsidRPr="004C1FC3">
        <w:rPr>
          <w:rFonts w:asciiTheme="minorBidi" w:hAnsiTheme="minorBidi"/>
          <w:sz w:val="26"/>
          <w:szCs w:val="26"/>
          <w:lang w:val="en-IE"/>
        </w:rPr>
        <w:t xml:space="preserve"> education support professionals, and administrator in partnership with family and community stakeholder are the decision makers that select the changes implement them, and adjust them based on evaluation feedback. Administrators who make unilateral decision will cut themselves off from the teachers, education support professionals, and stakeholders whose effort and support determine whether the changes will </w:t>
      </w:r>
      <w:proofErr w:type="spellStart"/>
      <w:r w:rsidRPr="004C1FC3">
        <w:rPr>
          <w:rFonts w:asciiTheme="minorBidi" w:hAnsiTheme="minorBidi"/>
          <w:sz w:val="26"/>
          <w:szCs w:val="26"/>
          <w:lang w:val="en-IE"/>
        </w:rPr>
        <w:t>b</w:t>
      </w:r>
      <w:proofErr w:type="spellEnd"/>
      <w:r w:rsidRPr="004C1FC3">
        <w:rPr>
          <w:rFonts w:asciiTheme="minorBidi" w:hAnsiTheme="minorBidi"/>
          <w:sz w:val="26"/>
          <w:szCs w:val="26"/>
          <w:lang w:val="en-IE"/>
        </w:rPr>
        <w:t xml:space="preserve"> positive. In successful school turnarounds, stakeholder become part of the change rather than watching it from a distance. Their buy-in is often secured through communicating honestly about the school’s performance in the past and sharing a clear vision of the improvements to come (Learning Point Associates, 2010).</w:t>
      </w:r>
    </w:p>
    <w:p w:rsidR="002325BB" w:rsidRPr="004C1FC3" w:rsidRDefault="002325BB" w:rsidP="002325BB">
      <w:pPr>
        <w:spacing w:after="60" w:line="240" w:lineRule="auto"/>
        <w:rPr>
          <w:rFonts w:asciiTheme="minorBidi" w:hAnsiTheme="minorBidi"/>
          <w:sz w:val="26"/>
          <w:szCs w:val="26"/>
          <w:lang w:val="en-IE"/>
        </w:rPr>
      </w:pPr>
      <w:r w:rsidRPr="004C1FC3">
        <w:rPr>
          <w:rFonts w:asciiTheme="minorBidi" w:hAnsiTheme="minorBidi"/>
          <w:sz w:val="26"/>
          <w:szCs w:val="26"/>
          <w:lang w:val="en-IE"/>
        </w:rPr>
        <w:t xml:space="preserve">Students at schools that received our private funding grant are overwhelmingly from minority and economically challenged groups. </w:t>
      </w:r>
    </w:p>
    <w:p w:rsidR="002325BB" w:rsidRPr="004C1FC3" w:rsidRDefault="002325BB" w:rsidP="002325BB">
      <w:pPr>
        <w:pStyle w:val="Heading1"/>
        <w:rPr>
          <w:rFonts w:asciiTheme="minorBidi" w:hAnsiTheme="minorBidi" w:cstheme="minorBidi"/>
          <w:sz w:val="26"/>
          <w:szCs w:val="26"/>
          <w:lang w:val="en-IE"/>
        </w:rPr>
      </w:pPr>
      <w:bookmarkStart w:id="5" w:name="_Toc486863210"/>
      <w:r w:rsidRPr="004C1FC3">
        <w:rPr>
          <w:rFonts w:asciiTheme="minorBidi" w:hAnsiTheme="minorBidi" w:cstheme="minorBidi"/>
          <w:sz w:val="26"/>
          <w:szCs w:val="26"/>
          <w:lang w:val="en-IE"/>
        </w:rPr>
        <w:t>5 - How the Planning Process Can Engage All Stakeholders</w:t>
      </w:r>
      <w:bookmarkEnd w:id="5"/>
    </w:p>
    <w:p w:rsidR="002325BB" w:rsidRPr="004C1FC3" w:rsidRDefault="002325BB" w:rsidP="002325BB">
      <w:pPr>
        <w:spacing w:after="60" w:line="240" w:lineRule="auto"/>
        <w:rPr>
          <w:rFonts w:asciiTheme="minorBidi" w:hAnsiTheme="minorBidi"/>
          <w:sz w:val="26"/>
          <w:szCs w:val="26"/>
          <w:lang w:val="en-IE"/>
        </w:rPr>
      </w:pPr>
      <w:r w:rsidRPr="004C1FC3">
        <w:rPr>
          <w:rFonts w:asciiTheme="minorBidi" w:hAnsiTheme="minorBidi"/>
          <w:sz w:val="26"/>
          <w:szCs w:val="26"/>
          <w:lang w:val="en-IE"/>
        </w:rPr>
        <w:t>In an analysis of how school turnaround efforts have been conducted so far, we have made the following recommendations for engaging all stakeholders in the decision-making process:</w:t>
      </w:r>
    </w:p>
    <w:p w:rsidR="002325BB" w:rsidRPr="004C1FC3" w:rsidRDefault="002325BB" w:rsidP="002325BB">
      <w:pPr>
        <w:pStyle w:val="ListParagraph"/>
        <w:numPr>
          <w:ilvl w:val="0"/>
          <w:numId w:val="4"/>
        </w:numPr>
        <w:spacing w:after="60" w:line="240" w:lineRule="auto"/>
        <w:rPr>
          <w:rFonts w:asciiTheme="minorBidi" w:hAnsiTheme="minorBidi"/>
          <w:sz w:val="26"/>
          <w:szCs w:val="26"/>
          <w:lang w:val="en-IE"/>
        </w:rPr>
      </w:pPr>
      <w:r w:rsidRPr="004C1FC3">
        <w:rPr>
          <w:rFonts w:asciiTheme="minorBidi" w:hAnsiTheme="minorBidi"/>
          <w:sz w:val="26"/>
          <w:szCs w:val="26"/>
          <w:lang w:val="en-IE"/>
        </w:rPr>
        <w:lastRenderedPageBreak/>
        <w:t xml:space="preserve">Require school and </w:t>
      </w:r>
      <w:r w:rsidR="000E55B0" w:rsidRPr="004C1FC3">
        <w:rPr>
          <w:rFonts w:asciiTheme="minorBidi" w:hAnsiTheme="minorBidi"/>
          <w:sz w:val="26"/>
          <w:szCs w:val="26"/>
          <w:lang w:val="en-IE"/>
        </w:rPr>
        <w:t>county</w:t>
      </w:r>
      <w:r w:rsidRPr="004C1FC3">
        <w:rPr>
          <w:rFonts w:asciiTheme="minorBidi" w:hAnsiTheme="minorBidi"/>
          <w:sz w:val="26"/>
          <w:szCs w:val="26"/>
          <w:lang w:val="en-IE"/>
        </w:rPr>
        <w:t xml:space="preserve"> leaders to solicit and incorporate teachers’ professional expertise as well as parent, student, and community input into decisions.</w:t>
      </w:r>
    </w:p>
    <w:p w:rsidR="002325BB" w:rsidRPr="004C1FC3" w:rsidRDefault="002325BB" w:rsidP="002325BB">
      <w:pPr>
        <w:pStyle w:val="ListParagraph"/>
        <w:numPr>
          <w:ilvl w:val="0"/>
          <w:numId w:val="4"/>
        </w:numPr>
        <w:spacing w:after="60" w:line="240" w:lineRule="auto"/>
        <w:rPr>
          <w:rFonts w:asciiTheme="minorBidi" w:hAnsiTheme="minorBidi"/>
          <w:sz w:val="26"/>
          <w:szCs w:val="26"/>
          <w:lang w:val="en-IE"/>
        </w:rPr>
      </w:pPr>
      <w:r w:rsidRPr="004C1FC3">
        <w:rPr>
          <w:rFonts w:asciiTheme="minorBidi" w:hAnsiTheme="minorBidi"/>
          <w:sz w:val="26"/>
          <w:szCs w:val="26"/>
          <w:lang w:val="en-IE"/>
        </w:rPr>
        <w:t>Specify the required timelines, financial and nonfinancial resources, and accountability structures for meaningful community engagement.</w:t>
      </w:r>
    </w:p>
    <w:p w:rsidR="002325BB" w:rsidRPr="004C1FC3" w:rsidRDefault="002325BB" w:rsidP="000E55B0">
      <w:pPr>
        <w:pStyle w:val="ListParagraph"/>
        <w:numPr>
          <w:ilvl w:val="0"/>
          <w:numId w:val="4"/>
        </w:numPr>
        <w:spacing w:after="60" w:line="240" w:lineRule="auto"/>
        <w:rPr>
          <w:rFonts w:asciiTheme="minorBidi" w:hAnsiTheme="minorBidi"/>
          <w:sz w:val="26"/>
          <w:szCs w:val="26"/>
          <w:lang w:val="en-IE"/>
        </w:rPr>
      </w:pPr>
      <w:r w:rsidRPr="004C1FC3">
        <w:rPr>
          <w:rFonts w:asciiTheme="minorBidi" w:hAnsiTheme="minorBidi"/>
          <w:sz w:val="26"/>
          <w:szCs w:val="26"/>
          <w:lang w:val="en-IE"/>
        </w:rPr>
        <w:t xml:space="preserve">Offer school and business leaders training on authentic community engagement and models of best engagement practices at the </w:t>
      </w:r>
      <w:r w:rsidR="004C1FC3" w:rsidRPr="004C1FC3">
        <w:rPr>
          <w:rFonts w:asciiTheme="minorBidi" w:hAnsiTheme="minorBidi"/>
          <w:sz w:val="26"/>
          <w:szCs w:val="26"/>
          <w:lang w:val="en-IE"/>
        </w:rPr>
        <w:t>LEA</w:t>
      </w:r>
      <w:r w:rsidRPr="004C1FC3">
        <w:rPr>
          <w:rFonts w:asciiTheme="minorBidi" w:hAnsiTheme="minorBidi"/>
          <w:sz w:val="26"/>
          <w:szCs w:val="26"/>
          <w:lang w:val="en-IE"/>
        </w:rPr>
        <w:t xml:space="preserve">, </w:t>
      </w:r>
      <w:r w:rsidR="000E55B0" w:rsidRPr="004C1FC3">
        <w:rPr>
          <w:rFonts w:asciiTheme="minorBidi" w:hAnsiTheme="minorBidi"/>
          <w:sz w:val="26"/>
          <w:szCs w:val="26"/>
          <w:lang w:val="en-IE"/>
        </w:rPr>
        <w:t>local</w:t>
      </w:r>
      <w:r w:rsidRPr="004C1FC3">
        <w:rPr>
          <w:rFonts w:asciiTheme="minorBidi" w:hAnsiTheme="minorBidi"/>
          <w:sz w:val="26"/>
          <w:szCs w:val="26"/>
          <w:lang w:val="en-IE"/>
        </w:rPr>
        <w:t xml:space="preserve">, and </w:t>
      </w:r>
      <w:r w:rsidR="000E55B0" w:rsidRPr="004C1FC3">
        <w:rPr>
          <w:rFonts w:asciiTheme="minorBidi" w:hAnsiTheme="minorBidi"/>
          <w:sz w:val="26"/>
          <w:szCs w:val="26"/>
          <w:lang w:val="en-IE"/>
        </w:rPr>
        <w:t>county</w:t>
      </w:r>
      <w:r w:rsidRPr="004C1FC3">
        <w:rPr>
          <w:rFonts w:asciiTheme="minorBidi" w:hAnsiTheme="minorBidi"/>
          <w:sz w:val="26"/>
          <w:szCs w:val="26"/>
          <w:lang w:val="en-IE"/>
        </w:rPr>
        <w:t xml:space="preserve"> levels.</w:t>
      </w:r>
    </w:p>
    <w:p w:rsidR="002325BB" w:rsidRPr="004C1FC3" w:rsidRDefault="002325BB" w:rsidP="000E55B0">
      <w:pPr>
        <w:pStyle w:val="ListParagraph"/>
        <w:numPr>
          <w:ilvl w:val="0"/>
          <w:numId w:val="4"/>
        </w:numPr>
        <w:spacing w:after="60" w:line="240" w:lineRule="auto"/>
        <w:rPr>
          <w:rFonts w:asciiTheme="minorBidi" w:hAnsiTheme="minorBidi"/>
          <w:sz w:val="26"/>
          <w:szCs w:val="26"/>
          <w:lang w:val="en-IE"/>
        </w:rPr>
      </w:pPr>
      <w:r w:rsidRPr="004C1FC3">
        <w:rPr>
          <w:rFonts w:asciiTheme="minorBidi" w:hAnsiTheme="minorBidi"/>
          <w:sz w:val="26"/>
          <w:szCs w:val="26"/>
          <w:lang w:val="en-IE"/>
        </w:rPr>
        <w:t>At the school level, develop a representative oversight body that can solicit teachers’ professional</w:t>
      </w:r>
      <w:r w:rsidR="000E55B0" w:rsidRPr="004C1FC3">
        <w:rPr>
          <w:rFonts w:asciiTheme="minorBidi" w:hAnsiTheme="minorBidi"/>
          <w:sz w:val="26"/>
          <w:szCs w:val="26"/>
          <w:lang w:val="en-IE"/>
        </w:rPr>
        <w:t xml:space="preserve"> </w:t>
      </w:r>
      <w:r w:rsidRPr="004C1FC3">
        <w:rPr>
          <w:rFonts w:asciiTheme="minorBidi" w:hAnsiTheme="minorBidi"/>
          <w:sz w:val="26"/>
          <w:szCs w:val="26"/>
          <w:lang w:val="en-IE"/>
        </w:rPr>
        <w:t xml:space="preserve">judgments and the community’s ideas, concerns, and shared values and vision about what they want </w:t>
      </w:r>
      <w:r w:rsidR="000E55B0" w:rsidRPr="004C1FC3">
        <w:rPr>
          <w:rFonts w:asciiTheme="minorBidi" w:hAnsiTheme="minorBidi"/>
          <w:sz w:val="26"/>
          <w:szCs w:val="26"/>
          <w:lang w:val="en-IE"/>
        </w:rPr>
        <w:t>their schools to look like</w:t>
      </w:r>
    </w:p>
    <w:p w:rsidR="002B46E5" w:rsidRPr="004C1FC3" w:rsidRDefault="002325BB" w:rsidP="002325BB">
      <w:pPr>
        <w:pStyle w:val="ListParagraph"/>
        <w:numPr>
          <w:ilvl w:val="0"/>
          <w:numId w:val="4"/>
        </w:numPr>
        <w:spacing w:after="60" w:line="240" w:lineRule="auto"/>
        <w:rPr>
          <w:rFonts w:asciiTheme="minorBidi" w:hAnsiTheme="minorBidi"/>
          <w:sz w:val="26"/>
          <w:szCs w:val="26"/>
          <w:lang w:val="en-IE"/>
        </w:rPr>
      </w:pPr>
      <w:r w:rsidRPr="004C1FC3">
        <w:rPr>
          <w:rFonts w:asciiTheme="minorBidi" w:hAnsiTheme="minorBidi"/>
          <w:sz w:val="26"/>
          <w:szCs w:val="26"/>
          <w:lang w:val="en-IE"/>
        </w:rPr>
        <w:t>Use parent surveys and hold multiple, accessible meetings (i.e., meetings held at times and locations that parents can attend and that provide free childcare and simultaneous translations) for community input.</w:t>
      </w:r>
    </w:p>
    <w:p w:rsidR="002B46E5" w:rsidRPr="004C1FC3" w:rsidRDefault="002325BB" w:rsidP="002B46E5">
      <w:pPr>
        <w:pStyle w:val="Heading1"/>
        <w:spacing w:after="60" w:line="240" w:lineRule="auto"/>
        <w:rPr>
          <w:rFonts w:asciiTheme="minorBidi" w:hAnsiTheme="minorBidi" w:cstheme="minorBidi"/>
          <w:sz w:val="26"/>
          <w:szCs w:val="26"/>
          <w:lang w:val="en-IE"/>
        </w:rPr>
      </w:pPr>
      <w:bookmarkStart w:id="6" w:name="_Toc486863211"/>
      <w:r w:rsidRPr="004C1FC3">
        <w:rPr>
          <w:rFonts w:asciiTheme="minorBidi" w:hAnsiTheme="minorBidi" w:cstheme="minorBidi"/>
          <w:sz w:val="26"/>
          <w:szCs w:val="26"/>
          <w:lang w:val="en-IE"/>
        </w:rPr>
        <w:t>6</w:t>
      </w:r>
      <w:r w:rsidR="009F3A5E" w:rsidRPr="004C1FC3">
        <w:rPr>
          <w:rFonts w:asciiTheme="minorBidi" w:hAnsiTheme="minorBidi" w:cstheme="minorBidi"/>
          <w:sz w:val="26"/>
          <w:szCs w:val="26"/>
          <w:lang w:val="en-IE"/>
        </w:rPr>
        <w:t xml:space="preserve"> - </w:t>
      </w:r>
      <w:r w:rsidR="002B46E5" w:rsidRPr="004C1FC3">
        <w:rPr>
          <w:rFonts w:asciiTheme="minorBidi" w:hAnsiTheme="minorBidi" w:cstheme="minorBidi"/>
          <w:sz w:val="26"/>
          <w:szCs w:val="26"/>
          <w:lang w:val="en-IE"/>
        </w:rPr>
        <w:t>Statement of Intent</w:t>
      </w:r>
      <w:bookmarkEnd w:id="6"/>
    </w:p>
    <w:p w:rsidR="002B46E5" w:rsidRPr="004C1FC3" w:rsidRDefault="008A49C1" w:rsidP="00EC2DA6">
      <w:pPr>
        <w:spacing w:after="60" w:line="240" w:lineRule="auto"/>
        <w:rPr>
          <w:rFonts w:asciiTheme="minorBidi" w:hAnsiTheme="minorBidi"/>
          <w:sz w:val="26"/>
          <w:szCs w:val="26"/>
          <w:lang w:val="en-IE"/>
        </w:rPr>
      </w:pPr>
      <w:r w:rsidRPr="004C1FC3">
        <w:rPr>
          <w:rFonts w:asciiTheme="minorBidi" w:hAnsiTheme="minorBidi"/>
          <w:sz w:val="26"/>
          <w:szCs w:val="26"/>
          <w:lang w:val="en-IE"/>
        </w:rPr>
        <w:t>It is the intention of the school to change the policy on intake to an exam intake in order to increase the quality and ability of the students from year 09 and 10 to take advantage of the pushed curriculum. This will mean a more rigorous intake program, clarified by a more regimented curriculum for year 09’s. The hard push this year to increase the numbers will continue.</w:t>
      </w:r>
      <w:r w:rsidR="00EC2DA6">
        <w:rPr>
          <w:rFonts w:asciiTheme="minorBidi" w:hAnsiTheme="minorBidi"/>
          <w:sz w:val="26"/>
          <w:szCs w:val="26"/>
          <w:lang w:val="en-IE"/>
        </w:rPr>
        <w:t xml:space="preserve"> Based on the figures from the Government Census, the area has an increased number of potential students entering Year 07, based on our feeder school intake, this may lead to a longer term increase in our numbers but this will take 2 years to filter down to Year 09,</w:t>
      </w:r>
    </w:p>
    <w:p w:rsidR="000B6F94" w:rsidRPr="004C1FC3" w:rsidRDefault="000B6F94" w:rsidP="002B46E5">
      <w:pPr>
        <w:spacing w:after="60" w:line="240" w:lineRule="auto"/>
        <w:rPr>
          <w:rFonts w:asciiTheme="minorBidi" w:hAnsiTheme="minorBidi"/>
          <w:sz w:val="26"/>
          <w:szCs w:val="26"/>
          <w:lang w:val="en-IE"/>
        </w:rPr>
      </w:pPr>
    </w:p>
    <w:sectPr w:rsidR="000B6F94" w:rsidRPr="004C1FC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10B" w:rsidRDefault="005A610B" w:rsidP="002B46E5">
      <w:pPr>
        <w:spacing w:after="0" w:line="240" w:lineRule="auto"/>
      </w:pPr>
      <w:r>
        <w:separator/>
      </w:r>
    </w:p>
  </w:endnote>
  <w:endnote w:type="continuationSeparator" w:id="0">
    <w:p w:rsidR="005A610B" w:rsidRDefault="005A610B" w:rsidP="002B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10B" w:rsidRDefault="005A610B" w:rsidP="002B46E5">
      <w:pPr>
        <w:spacing w:after="0" w:line="240" w:lineRule="auto"/>
      </w:pPr>
      <w:r>
        <w:separator/>
      </w:r>
    </w:p>
  </w:footnote>
  <w:footnote w:type="continuationSeparator" w:id="0">
    <w:p w:rsidR="005A610B" w:rsidRDefault="005A610B" w:rsidP="002B46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6E5" w:rsidRPr="002B46E5" w:rsidRDefault="002B46E5" w:rsidP="002B46E5">
    <w:pPr>
      <w:rPr>
        <w:sz w:val="26"/>
        <w:szCs w:val="26"/>
        <w:lang w:val="en-IE"/>
      </w:rPr>
    </w:pPr>
    <w:r>
      <w:rPr>
        <w:sz w:val="26"/>
        <w:szCs w:val="26"/>
        <w:lang w:val="en-IE"/>
      </w:rPr>
      <w:t xml:space="preserve">The </w:t>
    </w:r>
    <w:proofErr w:type="spellStart"/>
    <w:r w:rsidRPr="002B46E5">
      <w:rPr>
        <w:sz w:val="26"/>
        <w:szCs w:val="26"/>
        <w:lang w:val="en-IE"/>
      </w:rPr>
      <w:t>Enderoth</w:t>
    </w:r>
    <w:proofErr w:type="spellEnd"/>
    <w:r w:rsidRPr="002B46E5">
      <w:rPr>
        <w:sz w:val="26"/>
        <w:szCs w:val="26"/>
        <w:lang w:val="en-IE"/>
      </w:rPr>
      <w:t xml:space="preserve"> School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06E52"/>
    <w:multiLevelType w:val="hybridMultilevel"/>
    <w:tmpl w:val="424A7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894A28"/>
    <w:multiLevelType w:val="multilevel"/>
    <w:tmpl w:val="11229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7346B68"/>
    <w:multiLevelType w:val="hybridMultilevel"/>
    <w:tmpl w:val="68283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D32568"/>
    <w:multiLevelType w:val="multilevel"/>
    <w:tmpl w:val="647423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6E5"/>
    <w:rsid w:val="000B6F94"/>
    <w:rsid w:val="000E55B0"/>
    <w:rsid w:val="002325BB"/>
    <w:rsid w:val="002B46E5"/>
    <w:rsid w:val="004C1FC3"/>
    <w:rsid w:val="005A610B"/>
    <w:rsid w:val="00681B52"/>
    <w:rsid w:val="008A49C1"/>
    <w:rsid w:val="009F3A5E"/>
    <w:rsid w:val="00AB050E"/>
    <w:rsid w:val="00C3156E"/>
    <w:rsid w:val="00C95250"/>
    <w:rsid w:val="00EC2D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C7B9A-5ECB-4329-9229-F85D038D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B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B46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6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6E5"/>
  </w:style>
  <w:style w:type="paragraph" w:styleId="Footer">
    <w:name w:val="footer"/>
    <w:basedOn w:val="Normal"/>
    <w:link w:val="FooterChar"/>
    <w:uiPriority w:val="99"/>
    <w:unhideWhenUsed/>
    <w:rsid w:val="002B46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6E5"/>
  </w:style>
  <w:style w:type="paragraph" w:styleId="ListParagraph">
    <w:name w:val="List Paragraph"/>
    <w:basedOn w:val="Normal"/>
    <w:uiPriority w:val="34"/>
    <w:qFormat/>
    <w:rsid w:val="002B46E5"/>
    <w:pPr>
      <w:ind w:left="720"/>
      <w:contextualSpacing/>
    </w:pPr>
  </w:style>
  <w:style w:type="character" w:customStyle="1" w:styleId="Heading1Char">
    <w:name w:val="Heading 1 Char"/>
    <w:basedOn w:val="DefaultParagraphFont"/>
    <w:link w:val="Heading1"/>
    <w:uiPriority w:val="9"/>
    <w:rsid w:val="002B46E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B46E5"/>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2B46E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Heading1"/>
    <w:next w:val="Normal"/>
    <w:uiPriority w:val="39"/>
    <w:unhideWhenUsed/>
    <w:qFormat/>
    <w:rsid w:val="002325BB"/>
    <w:pPr>
      <w:outlineLvl w:val="9"/>
    </w:pPr>
    <w:rPr>
      <w:lang w:val="en-US"/>
    </w:rPr>
  </w:style>
  <w:style w:type="paragraph" w:styleId="TOC1">
    <w:name w:val="toc 1"/>
    <w:basedOn w:val="Normal"/>
    <w:next w:val="Normal"/>
    <w:autoRedefine/>
    <w:uiPriority w:val="39"/>
    <w:unhideWhenUsed/>
    <w:rsid w:val="002325BB"/>
    <w:pPr>
      <w:spacing w:after="100"/>
    </w:pPr>
  </w:style>
  <w:style w:type="character" w:styleId="Hyperlink">
    <w:name w:val="Hyperlink"/>
    <w:basedOn w:val="DefaultParagraphFont"/>
    <w:uiPriority w:val="99"/>
    <w:unhideWhenUsed/>
    <w:rsid w:val="002325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46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891E9-0297-44D9-A2B3-02686E648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2393</TotalTime>
  <Pages>4</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1.1 - Corporate Policy Document</vt:lpstr>
    </vt:vector>
  </TitlesOfParts>
  <Company/>
  <LinksUpToDate>false</LinksUpToDate>
  <CharactersWithSpaces>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 Corporate Policy Document</dc:title>
  <dc:subject/>
  <dc:creator>Enderoth</dc:creator>
  <cp:keywords/>
  <dc:description/>
  <cp:lastModifiedBy>Stephen Rafferty</cp:lastModifiedBy>
  <cp:revision>6</cp:revision>
  <dcterms:created xsi:type="dcterms:W3CDTF">2017-07-03T13:54:00Z</dcterms:created>
  <dcterms:modified xsi:type="dcterms:W3CDTF">2017-07-05T08:03:00Z</dcterms:modified>
</cp:coreProperties>
</file>